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5252" w14:textId="77777777" w:rsidR="00D95D98" w:rsidRDefault="00D95D98">
      <w:pPr>
        <w:rPr>
          <w:highlight w:val="yellow"/>
        </w:rPr>
      </w:pPr>
    </w:p>
    <w:p w14:paraId="58F3CB3C" w14:textId="24851DDC" w:rsidR="00D95D98" w:rsidRDefault="00692D9F">
      <w:r>
        <w:t>August 3, 2023</w:t>
      </w:r>
    </w:p>
    <w:p w14:paraId="1BC8A686" w14:textId="0C4BA4BF" w:rsidR="00D95D98" w:rsidRDefault="00000000">
      <w:proofErr w:type="gramStart"/>
      <w:r>
        <w:t xml:space="preserve">Dear </w:t>
      </w:r>
      <w:r w:rsidRPr="00692D9F">
        <w:t>:</w:t>
      </w:r>
      <w:proofErr w:type="gramEnd"/>
    </w:p>
    <w:p w14:paraId="7BA92177" w14:textId="77777777" w:rsidR="00D95D98" w:rsidRDefault="00000000">
      <w:pPr>
        <w:spacing w:line="240" w:lineRule="auto"/>
        <w:rPr>
          <w:b/>
        </w:rPr>
      </w:pPr>
      <w:r>
        <w:t>Our team at Quixote Communities hopes you can come</w:t>
      </w:r>
      <w:r>
        <w:rPr>
          <w:b/>
        </w:rPr>
        <w:t xml:space="preserve"> celebrate with us at our 2nd Annual Tiny Homes Big Future </w:t>
      </w:r>
      <w:r>
        <w:t>on Saturday, September 30 from 6pm-8pm at The Pavilion in Shelton.</w:t>
      </w:r>
      <w:r>
        <w:rPr>
          <w:b/>
        </w:rPr>
        <w:t xml:space="preserve"> </w:t>
      </w:r>
    </w:p>
    <w:p w14:paraId="2275DAAD" w14:textId="77777777" w:rsidR="00D95D98" w:rsidRDefault="00000000">
      <w:pPr>
        <w:spacing w:line="240" w:lineRule="auto"/>
      </w:pPr>
      <w:r>
        <w:t xml:space="preserve">We have several sponsorship opportunities with great perks for you to choose from. In addition, we know you’ll enjoy mingling with guests (we are anticipating 200-250), as we share updates with the community, present our 3rd Annual Quixote Champion Recognition Award, enjoy tasty appetizers, beverages, and music (dancing encouraged!).   </w:t>
      </w:r>
    </w:p>
    <w:p w14:paraId="1E52EFD9" w14:textId="77777777" w:rsidR="00D95D98" w:rsidRDefault="00000000">
      <w:pPr>
        <w:spacing w:line="240" w:lineRule="auto"/>
      </w:pPr>
      <w:r>
        <w:t xml:space="preserve">To maximize your sponsorship benefits, please </w:t>
      </w:r>
      <w:r>
        <w:rPr>
          <w:b/>
        </w:rPr>
        <w:t>confirm as soon as possible, as weekly print ads start August 10th,</w:t>
      </w:r>
      <w:r>
        <w:t>(but any time before September 15</w:t>
      </w:r>
      <w:r>
        <w:rPr>
          <w:vertAlign w:val="superscript"/>
        </w:rPr>
        <w:t>th</w:t>
      </w:r>
      <w:r>
        <w:t xml:space="preserve"> is always welcome), by completing the attached sponsorship form,  and emailing your logo to Tamra at </w:t>
      </w:r>
      <w:hyperlink r:id="rId7">
        <w:r>
          <w:rPr>
            <w:color w:val="1155CC"/>
            <w:u w:val="single"/>
          </w:rPr>
          <w:t>tamra@quixotecommunities.org</w:t>
        </w:r>
      </w:hyperlink>
      <w:r>
        <w:t xml:space="preserve">. We also have an </w:t>
      </w:r>
      <w:hyperlink r:id="rId8">
        <w:r>
          <w:rPr>
            <w:b/>
            <w:color w:val="1155CC"/>
            <w:u w:val="single"/>
          </w:rPr>
          <w:t xml:space="preserve">online option </w:t>
        </w:r>
      </w:hyperlink>
      <w:r>
        <w:t>you can use if that is more convenient for you. If you prefer to pay with a check, please mail it to 3350 Mottman Rd. SW, Olympia, WA 98512, along with a copy of your sponsorship form.</w:t>
      </w:r>
      <w:r>
        <w:br/>
      </w:r>
      <w:r>
        <w:br/>
        <w:t xml:space="preserve">At Quixote Communities, we believe that everyone deserves safe and affordable housing. Our mission is to create and manage tiny home villages that foster community, encourage personal growth, and promote access to care and services for our residents. We opened Quixote Village, a tiny home village for homeless individuals in Olympia, in 2013. We have seen people reconnect with family members, gain full-time employment, get their college degree, conquer years of substance use, and gain a sense of independence.  </w:t>
      </w:r>
      <w:r>
        <w:br/>
      </w:r>
      <w:r>
        <w:br/>
        <w:t>Encouraged by the successes from Quixote Village, we expanded our model, opened our Orting Veterans Village in May of 2021 (home to 35 homeless veterans living in Pierce County) and opened our Shelton Veterans Village (home to 30 homeless veterans living in Mason County) this July. We know with your support residents living in our Tiny Homes will have a Big Future!</w:t>
      </w:r>
    </w:p>
    <w:p w14:paraId="6EC818DE" w14:textId="77777777" w:rsidR="00D95D98" w:rsidRDefault="00000000">
      <w:r>
        <w:t xml:space="preserve">We invite you to visit our website at </w:t>
      </w:r>
      <w:hyperlink r:id="rId9">
        <w:r>
          <w:rPr>
            <w:color w:val="0000FF"/>
            <w:u w:val="single"/>
          </w:rPr>
          <w:t>www.quixotecommunities.org</w:t>
        </w:r>
      </w:hyperlink>
      <w:r>
        <w:t xml:space="preserve"> to learn more. </w:t>
      </w:r>
    </w:p>
    <w:p w14:paraId="23FFC0B7" w14:textId="1720C424" w:rsidR="00D95D98" w:rsidRDefault="00000000" w:rsidP="00692D9F">
      <w:pPr>
        <w:spacing w:line="240" w:lineRule="auto"/>
        <w:jc w:val="center"/>
      </w:pPr>
      <w:r>
        <w:rPr>
          <w:i/>
        </w:rPr>
        <w:t xml:space="preserve">Thank you for choosing your sponsorship level and responding today to maximize your sponsorship benefits.  </w:t>
      </w:r>
      <w:r>
        <w:t xml:space="preserve"> It takes a village, and we’d love to have you join ours!</w:t>
      </w:r>
    </w:p>
    <w:p w14:paraId="358A7712" w14:textId="77777777" w:rsidR="00692D9F" w:rsidRDefault="00692D9F"/>
    <w:p w14:paraId="25910306" w14:textId="5F114B81" w:rsidR="00D95D98" w:rsidRDefault="00000000">
      <w:r>
        <w:t>Best,</w:t>
      </w:r>
      <w:r>
        <w:br/>
      </w:r>
    </w:p>
    <w:p w14:paraId="472DCF27" w14:textId="41BDF646" w:rsidR="00D95D98" w:rsidRDefault="00692D9F" w:rsidP="00692D9F">
      <w:pPr>
        <w:spacing w:after="0" w:line="240" w:lineRule="auto"/>
      </w:pPr>
      <w:r>
        <w:t>Tamra Ingwaldson</w:t>
      </w:r>
    </w:p>
    <w:p w14:paraId="20DE2981" w14:textId="5065DAD9" w:rsidR="00692D9F" w:rsidRDefault="00692D9F" w:rsidP="00692D9F">
      <w:pPr>
        <w:spacing w:after="0" w:line="240" w:lineRule="auto"/>
      </w:pPr>
      <w:r>
        <w:t>Community Support Specialist</w:t>
      </w:r>
    </w:p>
    <w:p w14:paraId="2DD0900C" w14:textId="0DAF3F6C" w:rsidR="00692D9F" w:rsidRDefault="00692D9F" w:rsidP="00692D9F">
      <w:pPr>
        <w:spacing w:after="0" w:line="240" w:lineRule="auto"/>
      </w:pPr>
      <w:r>
        <w:t>253-327-0158</w:t>
      </w:r>
    </w:p>
    <w:sectPr w:rsidR="00692D9F">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BF07" w14:textId="77777777" w:rsidR="0059671F" w:rsidRDefault="0059671F">
      <w:pPr>
        <w:spacing w:after="0" w:line="240" w:lineRule="auto"/>
      </w:pPr>
      <w:r>
        <w:separator/>
      </w:r>
    </w:p>
  </w:endnote>
  <w:endnote w:type="continuationSeparator" w:id="0">
    <w:p w14:paraId="14FE1091" w14:textId="77777777" w:rsidR="0059671F" w:rsidRDefault="0059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1252" w14:textId="77777777" w:rsidR="00D95D98" w:rsidRDefault="00D95D9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73059C64" w14:textId="77777777" w:rsidR="00D95D98" w:rsidRDefault="00D95D98">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p w14:paraId="394DA8E8" w14:textId="77777777" w:rsidR="00D95D98" w:rsidRDefault="00000000">
    <w:pPr>
      <w:shd w:val="clear" w:color="auto" w:fill="FFFFFF"/>
      <w:tabs>
        <w:tab w:val="center" w:pos="4680"/>
        <w:tab w:val="right" w:pos="9360"/>
      </w:tabs>
      <w:spacing w:before="240" w:after="0" w:line="240" w:lineRule="auto"/>
      <w:jc w:val="center"/>
      <w:rPr>
        <w:i/>
        <w:sz w:val="20"/>
        <w:szCs w:val="20"/>
      </w:rPr>
    </w:pPr>
    <w:r>
      <w:rPr>
        <w:i/>
        <w:sz w:val="20"/>
        <w:szCs w:val="20"/>
      </w:rPr>
      <w:t xml:space="preserve">Panza dba Quixote Communities is a 501(c)(3) nonprofit organization. Your donation is tax-deductible as allowed by law. This information provided in no way constitutes advice.  Please consult with your attorney, financial advisor, or tax advisor to review the information </w:t>
    </w:r>
    <w:proofErr w:type="spellStart"/>
    <w:proofErr w:type="gramStart"/>
    <w:r>
      <w:rPr>
        <w:i/>
        <w:sz w:val="20"/>
        <w:szCs w:val="20"/>
      </w:rPr>
      <w:t>provided.Tax</w:t>
    </w:r>
    <w:proofErr w:type="spellEnd"/>
    <w:proofErr w:type="gramEnd"/>
    <w:r>
      <w:rPr>
        <w:i/>
        <w:sz w:val="20"/>
        <w:szCs w:val="20"/>
      </w:rPr>
      <w:t xml:space="preserve"> ID: 32-0243330</w:t>
    </w:r>
  </w:p>
  <w:p w14:paraId="73559A6E" w14:textId="77777777" w:rsidR="00D95D98" w:rsidRDefault="00D95D98">
    <w:pPr>
      <w:pBdr>
        <w:top w:val="nil"/>
        <w:left w:val="nil"/>
        <w:bottom w:val="nil"/>
        <w:right w:val="nil"/>
        <w:between w:val="nil"/>
      </w:pBdr>
      <w:tabs>
        <w:tab w:val="center" w:pos="4680"/>
        <w:tab w:val="right" w:pos="9360"/>
      </w:tabs>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288F" w14:textId="77777777" w:rsidR="0059671F" w:rsidRDefault="0059671F">
      <w:pPr>
        <w:spacing w:after="0" w:line="240" w:lineRule="auto"/>
      </w:pPr>
      <w:r>
        <w:separator/>
      </w:r>
    </w:p>
  </w:footnote>
  <w:footnote w:type="continuationSeparator" w:id="0">
    <w:p w14:paraId="17E79CFF" w14:textId="77777777" w:rsidR="0059671F" w:rsidRDefault="00596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6C34" w14:textId="77777777" w:rsidR="00D95D98" w:rsidRDefault="00000000">
    <w:pPr>
      <w:tabs>
        <w:tab w:val="center" w:pos="4680"/>
        <w:tab w:val="right" w:pos="9360"/>
        <w:tab w:val="center" w:pos="2349"/>
      </w:tabs>
      <w:spacing w:line="240" w:lineRule="auto"/>
      <w:rPr>
        <w:highlight w:val="yellow"/>
      </w:rPr>
    </w:pPr>
    <w:r>
      <w:rPr>
        <w:noProof/>
      </w:rPr>
      <w:drawing>
        <wp:anchor distT="114300" distB="114300" distL="114300" distR="114300" simplePos="0" relativeHeight="251658240" behindDoc="0" locked="0" layoutInCell="1" hidden="0" allowOverlap="1" wp14:anchorId="5DB39250" wp14:editId="4D00FD60">
          <wp:simplePos x="0" y="0"/>
          <wp:positionH relativeFrom="column">
            <wp:posOffset>-647698</wp:posOffset>
          </wp:positionH>
          <wp:positionV relativeFrom="paragraph">
            <wp:posOffset>-285748</wp:posOffset>
          </wp:positionV>
          <wp:extent cx="1166813" cy="809625"/>
          <wp:effectExtent l="0" t="0" r="0" b="0"/>
          <wp:wrapNone/>
          <wp:docPr id="2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6813" cy="809625"/>
                  </a:xfrm>
                  <a:prstGeom prst="rect">
                    <a:avLst/>
                  </a:prstGeom>
                  <a:ln/>
                </pic:spPr>
              </pic:pic>
            </a:graphicData>
          </a:graphic>
        </wp:anchor>
      </w:drawing>
    </w:r>
    <w:r>
      <w:rPr>
        <w:noProof/>
      </w:rPr>
      <mc:AlternateContent>
        <mc:Choice Requires="wpg">
          <w:drawing>
            <wp:anchor distT="45720" distB="45720" distL="114300" distR="114300" simplePos="0" relativeHeight="251659264" behindDoc="0" locked="0" layoutInCell="1" hidden="0" allowOverlap="1" wp14:anchorId="3A051E72" wp14:editId="716DDBB2">
              <wp:simplePos x="0" y="0"/>
              <wp:positionH relativeFrom="column">
                <wp:posOffset>4826000</wp:posOffset>
              </wp:positionH>
              <wp:positionV relativeFrom="paragraph">
                <wp:posOffset>-386079</wp:posOffset>
              </wp:positionV>
              <wp:extent cx="1985963" cy="9239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165535" y="3318038"/>
                        <a:ext cx="2360930" cy="923925"/>
                      </a:xfrm>
                      <a:prstGeom prst="rect">
                        <a:avLst/>
                      </a:prstGeom>
                      <a:noFill/>
                      <a:ln>
                        <a:noFill/>
                      </a:ln>
                    </wps:spPr>
                    <wps:txbx>
                      <w:txbxContent>
                        <w:p w14:paraId="1E92252A" w14:textId="77777777" w:rsidR="00D95D98" w:rsidRDefault="00000000">
                          <w:pPr>
                            <w:spacing w:line="275" w:lineRule="auto"/>
                            <w:jc w:val="right"/>
                            <w:textDirection w:val="btLr"/>
                          </w:pPr>
                          <w:r>
                            <w:rPr>
                              <w:color w:val="000000"/>
                              <w:sz w:val="18"/>
                            </w:rPr>
                            <w:t>3350 Mottman Road SW</w:t>
                          </w:r>
                          <w:r>
                            <w:rPr>
                              <w:color w:val="000000"/>
                              <w:sz w:val="18"/>
                            </w:rPr>
                            <w:br/>
                            <w:t xml:space="preserve"> Olympia, WA 98512</w:t>
                          </w:r>
                          <w:r>
                            <w:rPr>
                              <w:color w:val="000000"/>
                              <w:sz w:val="18"/>
                            </w:rPr>
                            <w:br/>
                            <w:t>(360) 338-0451</w:t>
                          </w:r>
                          <w:r>
                            <w:rPr>
                              <w:color w:val="000000"/>
                              <w:sz w:val="18"/>
                            </w:rPr>
                            <w:br/>
                          </w:r>
                          <w:r>
                            <w:rPr>
                              <w:color w:val="1155CC"/>
                              <w:sz w:val="18"/>
                              <w:u w:val="single"/>
                            </w:rPr>
                            <w:t>info@quixotecommunities.org</w:t>
                          </w:r>
                          <w:r>
                            <w:rPr>
                              <w:color w:val="000000"/>
                              <w:sz w:val="18"/>
                            </w:rPr>
                            <w:br/>
                            <w:t>quixotecommunities.org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4826000</wp:posOffset>
              </wp:positionH>
              <wp:positionV relativeFrom="paragraph">
                <wp:posOffset>-386079</wp:posOffset>
              </wp:positionV>
              <wp:extent cx="1985963" cy="923925"/>
              <wp:effectExtent b="0" l="0" r="0" t="0"/>
              <wp:wrapSquare wrapText="bothSides" distB="45720" distT="45720" distL="114300" distR="114300"/>
              <wp:docPr id="22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985963" cy="923925"/>
                      </a:xfrm>
                      <a:prstGeom prst="rect"/>
                      <a:ln/>
                    </pic:spPr>
                  </pic:pic>
                </a:graphicData>
              </a:graphic>
            </wp:anchor>
          </w:drawing>
        </mc:Fallback>
      </mc:AlternateContent>
    </w:r>
  </w:p>
  <w:p w14:paraId="3B72B93E" w14:textId="77777777" w:rsidR="00D95D98" w:rsidRDefault="00000000">
    <w:pPr>
      <w:pBdr>
        <w:top w:val="nil"/>
        <w:left w:val="nil"/>
        <w:bottom w:val="nil"/>
        <w:right w:val="nil"/>
        <w:between w:val="nil"/>
      </w:pBdr>
      <w:tabs>
        <w:tab w:val="center" w:pos="4680"/>
        <w:tab w:val="right" w:pos="9360"/>
        <w:tab w:val="center" w:pos="2349"/>
      </w:tabs>
      <w:spacing w:after="0" w:line="240" w:lineRule="auto"/>
      <w:jc w:val="right"/>
      <w:rPr>
        <w:color w:val="000000"/>
      </w:rPr>
    </w:pPr>
    <w:bookmarkStart w:id="0" w:name="_heading=h.gjdgxs" w:colFirst="0" w:colLast="0"/>
    <w:bookmarkEnd w:id="0"/>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98"/>
    <w:rsid w:val="0059671F"/>
    <w:rsid w:val="00692D9F"/>
    <w:rsid w:val="00D9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9822"/>
  <w15:docId w15:val="{756D31D9-F905-4A49-BE10-AD250BA4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74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D93"/>
    <w:rPr>
      <w:rFonts w:ascii="Segoe UI" w:hAnsi="Segoe UI" w:cs="Segoe UI"/>
      <w:sz w:val="18"/>
      <w:szCs w:val="18"/>
    </w:rPr>
  </w:style>
  <w:style w:type="character" w:styleId="Hyperlink">
    <w:name w:val="Hyperlink"/>
    <w:basedOn w:val="DefaultParagraphFont"/>
    <w:uiPriority w:val="99"/>
    <w:unhideWhenUsed/>
    <w:rsid w:val="00361D29"/>
    <w:rPr>
      <w:color w:val="0000FF" w:themeColor="hyperlink"/>
      <w:u w:val="single"/>
    </w:rPr>
  </w:style>
  <w:style w:type="character" w:styleId="Mention">
    <w:name w:val="Mention"/>
    <w:basedOn w:val="DefaultParagraphFont"/>
    <w:uiPriority w:val="99"/>
    <w:semiHidden/>
    <w:unhideWhenUsed/>
    <w:rsid w:val="00361D29"/>
    <w:rPr>
      <w:color w:val="2B579A"/>
      <w:shd w:val="clear" w:color="auto" w:fill="E6E6E6"/>
    </w:rPr>
  </w:style>
  <w:style w:type="paragraph" w:styleId="Header">
    <w:name w:val="header"/>
    <w:basedOn w:val="Normal"/>
    <w:link w:val="HeaderChar"/>
    <w:uiPriority w:val="99"/>
    <w:unhideWhenUsed/>
    <w:rsid w:val="0034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C0"/>
  </w:style>
  <w:style w:type="paragraph" w:styleId="Footer">
    <w:name w:val="footer"/>
    <w:basedOn w:val="Normal"/>
    <w:link w:val="FooterChar"/>
    <w:uiPriority w:val="99"/>
    <w:unhideWhenUsed/>
    <w:rsid w:val="00342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C0"/>
  </w:style>
  <w:style w:type="paragraph" w:styleId="ListParagraph">
    <w:name w:val="List Paragraph"/>
    <w:basedOn w:val="Normal"/>
    <w:uiPriority w:val="34"/>
    <w:qFormat/>
    <w:rsid w:val="009B5ECF"/>
    <w:pPr>
      <w:ind w:left="720"/>
      <w:contextualSpacing/>
    </w:pPr>
  </w:style>
  <w:style w:type="character" w:styleId="UnresolvedMention">
    <w:name w:val="Unresolved Mention"/>
    <w:basedOn w:val="DefaultParagraphFont"/>
    <w:uiPriority w:val="99"/>
    <w:semiHidden/>
    <w:unhideWhenUsed/>
    <w:rsid w:val="00204EB9"/>
    <w:rPr>
      <w:color w:val="605E5C"/>
      <w:shd w:val="clear" w:color="auto" w:fill="E1DFDD"/>
    </w:rPr>
  </w:style>
  <w:style w:type="table" w:styleId="TableGrid">
    <w:name w:val="Table Grid"/>
    <w:basedOn w:val="TableNormal"/>
    <w:uiPriority w:val="59"/>
    <w:rsid w:val="00A3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36FC7"/>
    <w:pPr>
      <w:pBdr>
        <w:top w:val="nil"/>
        <w:left w:val="nil"/>
        <w:bottom w:val="nil"/>
        <w:right w:val="nil"/>
        <w:between w:val="nil"/>
        <w:bar w:val="nil"/>
      </w:pBdr>
      <w:spacing w:after="0" w:line="240" w:lineRule="auto"/>
    </w:pPr>
    <w:rPr>
      <w:rFonts w:ascii="Times New Roman" w:eastAsia="Arial Unicode MS" w:hAnsi="Arial Unicode MS" w:cs="Arial Unicode MS"/>
      <w:color w:val="000000"/>
      <w:kern w:val="28"/>
      <w:sz w:val="20"/>
      <w:szCs w:val="20"/>
      <w:u w:color="000000"/>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3NUSV3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mra@quixotecommunit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quixotecommunitie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5vYsy1hI4bP5/SaYA6E99+Voaw==">CgMxLjAyCGguZ2pkZ3hzOAByITFydWZkUUxZVHFFWDk3RGFyaXVrcm5INjhyb0d1NWxBVw==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Jaycie Osterberg</dc:creator>
  <cp:lastModifiedBy>Tamra Ingwaldson</cp:lastModifiedBy>
  <cp:revision>2</cp:revision>
  <dcterms:created xsi:type="dcterms:W3CDTF">2022-04-27T20:13:00Z</dcterms:created>
  <dcterms:modified xsi:type="dcterms:W3CDTF">2023-08-03T15:22:00Z</dcterms:modified>
</cp:coreProperties>
</file>